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344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证券信息技术研究发展中心（上海）</w:t>
      </w:r>
    </w:p>
    <w:p w14:paraId="5605B1D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黑体" w:hAnsi="黑体" w:eastAsia="黑体"/>
          <w:b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5年度行业共研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课题选题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Hans"/>
        </w:rPr>
        <w:t>建议</w:t>
      </w:r>
    </w:p>
    <w:p w14:paraId="6A009C08">
      <w:pPr>
        <w:spacing w:after="0" w:line="360" w:lineRule="auto"/>
        <w:ind w:firstLine="720"/>
        <w:rPr>
          <w:rFonts w:ascii="仿宋_GB2312" w:hAnsi="仿宋" w:eastAsia="仿宋_GB2312" w:cs="Arial"/>
          <w:sz w:val="30"/>
          <w:szCs w:val="30"/>
        </w:rPr>
      </w:pPr>
    </w:p>
    <w:p w14:paraId="0E0AE6A2">
      <w:pPr>
        <w:spacing w:after="0" w:line="360" w:lineRule="auto"/>
        <w:ind w:firstLine="720"/>
        <w:rPr>
          <w:rFonts w:hint="eastAsia" w:ascii="仿宋_GB2312" w:hAnsi="仿宋" w:eastAsia="仿宋_GB2312" w:cs="微软雅黑"/>
          <w:b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课题申报单位可结合自身业务需求与行业市场特点，参考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本建议所列</w:t>
      </w:r>
      <w:r>
        <w:rPr>
          <w:rFonts w:hint="eastAsia" w:ascii="仿宋_GB2312" w:hAnsi="仿宋" w:eastAsia="仿宋_GB2312" w:cs="Arial"/>
          <w:sz w:val="32"/>
          <w:szCs w:val="32"/>
        </w:rPr>
        <w:t>研究领域方向拟定具体题目，</w:t>
      </w:r>
      <w:r>
        <w:rPr>
          <w:rFonts w:hint="eastAsia" w:ascii="仿宋_GB2312" w:hAnsi="仿宋" w:eastAsia="仿宋_GB2312" w:cs="Arial"/>
          <w:b w:val="0"/>
          <w:bCs/>
          <w:sz w:val="32"/>
          <w:szCs w:val="32"/>
        </w:rPr>
        <w:t>也可在本</w:t>
      </w:r>
      <w:r>
        <w:rPr>
          <w:rFonts w:hint="eastAsia" w:ascii="仿宋_GB2312" w:hAnsi="仿宋" w:eastAsia="仿宋_GB2312" w:cs="Arial"/>
          <w:b w:val="0"/>
          <w:bCs/>
          <w:sz w:val="32"/>
          <w:szCs w:val="32"/>
          <w:lang w:val="en-US" w:eastAsia="zh-Hans"/>
        </w:rPr>
        <w:t>建议</w:t>
      </w:r>
      <w:r>
        <w:rPr>
          <w:rFonts w:hint="eastAsia" w:ascii="仿宋_GB2312" w:hAnsi="仿宋" w:eastAsia="仿宋_GB2312" w:cs="Arial"/>
          <w:b w:val="0"/>
          <w:bCs/>
          <w:sz w:val="32"/>
          <w:szCs w:val="32"/>
        </w:rPr>
        <w:t>所列研究领域之外自行选题</w:t>
      </w:r>
      <w:r>
        <w:rPr>
          <w:rFonts w:hint="eastAsia" w:ascii="仿宋_GB2312" w:hAnsi="仿宋" w:eastAsia="仿宋_GB2312" w:cs="微软雅黑"/>
          <w:b w:val="0"/>
          <w:bCs/>
          <w:sz w:val="32"/>
          <w:szCs w:val="32"/>
        </w:rPr>
        <w:t>。</w:t>
      </w:r>
    </w:p>
    <w:p w14:paraId="608E58E2">
      <w:pPr>
        <w:spacing w:after="0" w:line="360" w:lineRule="auto"/>
        <w:ind w:firstLine="72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一、前沿技术领域</w:t>
      </w:r>
    </w:p>
    <w:p w14:paraId="6815D839">
      <w:pPr>
        <w:spacing w:after="0" w:line="360" w:lineRule="auto"/>
        <w:ind w:firstLine="720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探索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AI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大模型以及其多模态、智能体、检索增强生成（RAG）等技术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在上市审核、公司服务、业务办理、架构管理、公司估值、监管报送、科技治理、设备管理、投研、投顾、运营、研发、测试、运维、监控等场景的应用。开展AI大模型的能力成熟度评估、提升组织效能、数据及应用安全等领域的探索与研究。应用区块链、隐私计算、联邦学习、影响力传播监测等技术以提升行业智能化水平</w:t>
      </w:r>
      <w:bookmarkStart w:id="0" w:name="_GoBack"/>
      <w:bookmarkEnd w:id="0"/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。</w:t>
      </w:r>
    </w:p>
    <w:p w14:paraId="2DEF6D69">
      <w:pPr>
        <w:spacing w:after="0" w:line="360" w:lineRule="auto"/>
        <w:ind w:firstLine="72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二、数字化实践领域</w:t>
      </w:r>
    </w:p>
    <w:p w14:paraId="18943BE4">
      <w:pPr>
        <w:spacing w:after="0" w:line="360" w:lineRule="auto"/>
        <w:ind w:firstLine="720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通过人工智能、云计算、大数据、低代码等技术，赋能投研投顾、合规经营、客户服务、监管审核、舆情分析、公司画像、异常检测、数字员工、知识库体系建设等应用场景，促进业务与技术的融合，强化关键技术的突破性研究，提升数字化水平。</w:t>
      </w:r>
    </w:p>
    <w:p w14:paraId="01BE9C60">
      <w:pPr>
        <w:spacing w:after="0" w:line="360" w:lineRule="auto"/>
        <w:ind w:firstLine="72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三、数据治理领域</w:t>
      </w:r>
    </w:p>
    <w:p w14:paraId="4ECEF88D">
      <w:pPr>
        <w:spacing w:after="0" w:line="360" w:lineRule="auto"/>
        <w:ind w:firstLine="720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通过数据标准构建、元数据管理、数据质量管控、数据安全管理、分类分级、数据中台、数据模型设计等方法与技术，加强数据全生命周期治理，提升数据管理的智能化水平，激活数据要素价值。</w:t>
      </w:r>
    </w:p>
    <w:p w14:paraId="05BC4499">
      <w:pPr>
        <w:spacing w:after="0" w:line="360" w:lineRule="auto"/>
        <w:ind w:firstLine="72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交易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系统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领域</w:t>
      </w:r>
    </w:p>
    <w:p w14:paraId="17FA3DDD">
      <w:pPr>
        <w:spacing w:after="0" w:line="360" w:lineRule="auto"/>
        <w:ind w:firstLine="720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通过内存管理、GPU、FPGA、总线设计、作业调度、低时延网卡、分布式架构、高性能云原生等相关技术，降低系统时延，提高数据处理能力。通过容灾与备份、应急处置、混沌工程、全链路时延监测、自动化测试等相关技术，实现系统高可靠，保障业务连续性。探索核心系统风险管理、上线变更等领域的研究。</w:t>
      </w:r>
    </w:p>
    <w:p w14:paraId="1DC40ED5">
      <w:pPr>
        <w:spacing w:after="0" w:line="360" w:lineRule="auto"/>
        <w:ind w:firstLine="72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五、基础设施领域</w:t>
      </w:r>
    </w:p>
    <w:p w14:paraId="3B682538">
      <w:pPr>
        <w:spacing w:after="0" w:line="360" w:lineRule="auto"/>
        <w:ind w:firstLine="720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围绕云平台、网络架构、服务器集群、数据中心等基础设施，探索AIOps、自动化运维、拓扑数据感知等技术应用，面向中小券商提升运维效能，加强底层资源的优化与管理，提升服务能力，强化数智化水平。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E0DA">
    <w:pPr>
      <w:pStyle w:val="3"/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F35631">
                <w:pPr>
                  <w:pStyle w:val="3"/>
                  <w:rPr>
                    <w:rFonts w:hint="eastAsia" w:ascii="国标宋体" w:hAnsi="国标宋体" w:eastAsia="国标宋体" w:cs="国标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  <w:lang w:val="en-US" w:eastAsia="zh-CN"/>
                  </w:rPr>
                  <w:t>-</w:t>
                </w: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</w:rPr>
                  <w:t>1</w:t>
                </w: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国标宋体" w:hAnsi="国标宋体" w:eastAsia="国标宋体" w:cs="国标宋体"/>
                    <w:sz w:val="28"/>
                    <w:szCs w:val="28"/>
                    <w:lang w:val="en-US" w:eastAsia="zh-CN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zMjcyNzRjYjU5ZWY2YjBiMjY3ZjRhOGUxZWZiY2EifQ=="/>
  </w:docVars>
  <w:rsids>
    <w:rsidRoot w:val="00C04974"/>
    <w:rsid w:val="00017E37"/>
    <w:rsid w:val="000344F5"/>
    <w:rsid w:val="00076372"/>
    <w:rsid w:val="00080703"/>
    <w:rsid w:val="000F5B9C"/>
    <w:rsid w:val="001318B4"/>
    <w:rsid w:val="00164B79"/>
    <w:rsid w:val="001F18BA"/>
    <w:rsid w:val="00201F34"/>
    <w:rsid w:val="0021689D"/>
    <w:rsid w:val="002220CB"/>
    <w:rsid w:val="0029269F"/>
    <w:rsid w:val="002E273B"/>
    <w:rsid w:val="002E44AE"/>
    <w:rsid w:val="0030324A"/>
    <w:rsid w:val="00320636"/>
    <w:rsid w:val="00321C53"/>
    <w:rsid w:val="003465EE"/>
    <w:rsid w:val="00381C8E"/>
    <w:rsid w:val="003D720C"/>
    <w:rsid w:val="0043034A"/>
    <w:rsid w:val="00435275"/>
    <w:rsid w:val="004771BA"/>
    <w:rsid w:val="004C6B95"/>
    <w:rsid w:val="004D25A5"/>
    <w:rsid w:val="00566EB0"/>
    <w:rsid w:val="00573B52"/>
    <w:rsid w:val="005D41BE"/>
    <w:rsid w:val="00636EA4"/>
    <w:rsid w:val="006620E1"/>
    <w:rsid w:val="00664A92"/>
    <w:rsid w:val="00670928"/>
    <w:rsid w:val="00692116"/>
    <w:rsid w:val="00694C23"/>
    <w:rsid w:val="006B2871"/>
    <w:rsid w:val="006D28ED"/>
    <w:rsid w:val="00784737"/>
    <w:rsid w:val="0079149D"/>
    <w:rsid w:val="007C0321"/>
    <w:rsid w:val="007F5E3A"/>
    <w:rsid w:val="00897835"/>
    <w:rsid w:val="008B2CF7"/>
    <w:rsid w:val="008E3473"/>
    <w:rsid w:val="008F3036"/>
    <w:rsid w:val="008F6201"/>
    <w:rsid w:val="0095766E"/>
    <w:rsid w:val="009A6B25"/>
    <w:rsid w:val="009D12F0"/>
    <w:rsid w:val="009D4F6B"/>
    <w:rsid w:val="00A77AC4"/>
    <w:rsid w:val="00AA0D56"/>
    <w:rsid w:val="00AB4613"/>
    <w:rsid w:val="00AC3B1F"/>
    <w:rsid w:val="00AF7F94"/>
    <w:rsid w:val="00B12C1D"/>
    <w:rsid w:val="00B811C0"/>
    <w:rsid w:val="00BA650B"/>
    <w:rsid w:val="00BA71D0"/>
    <w:rsid w:val="00BA7B8C"/>
    <w:rsid w:val="00BE37AF"/>
    <w:rsid w:val="00C04974"/>
    <w:rsid w:val="00C25F5C"/>
    <w:rsid w:val="00C70F68"/>
    <w:rsid w:val="00C73E64"/>
    <w:rsid w:val="00C774E2"/>
    <w:rsid w:val="00CE078E"/>
    <w:rsid w:val="00CE48C6"/>
    <w:rsid w:val="00D14410"/>
    <w:rsid w:val="00E01A60"/>
    <w:rsid w:val="00E02048"/>
    <w:rsid w:val="00E401D0"/>
    <w:rsid w:val="00E766CB"/>
    <w:rsid w:val="00F17FFB"/>
    <w:rsid w:val="00F71B88"/>
    <w:rsid w:val="00F7606C"/>
    <w:rsid w:val="00F83436"/>
    <w:rsid w:val="00FD0A53"/>
    <w:rsid w:val="00FE2E48"/>
    <w:rsid w:val="02F74B0C"/>
    <w:rsid w:val="10521257"/>
    <w:rsid w:val="1BADD640"/>
    <w:rsid w:val="1BCB6B13"/>
    <w:rsid w:val="25322043"/>
    <w:rsid w:val="2CAF4FCD"/>
    <w:rsid w:val="2FDE2782"/>
    <w:rsid w:val="34BE6FD8"/>
    <w:rsid w:val="37176727"/>
    <w:rsid w:val="41820703"/>
    <w:rsid w:val="43912E12"/>
    <w:rsid w:val="4B3B7C10"/>
    <w:rsid w:val="4F50306C"/>
    <w:rsid w:val="5526759B"/>
    <w:rsid w:val="5CA5038F"/>
    <w:rsid w:val="5F3B6334"/>
    <w:rsid w:val="675B2E96"/>
    <w:rsid w:val="6E2642AF"/>
    <w:rsid w:val="6F6BF34C"/>
    <w:rsid w:val="6FB76AA4"/>
    <w:rsid w:val="72F372FD"/>
    <w:rsid w:val="7A7E4CCC"/>
    <w:rsid w:val="7BBCED26"/>
    <w:rsid w:val="7EFBF345"/>
    <w:rsid w:val="7F453F69"/>
    <w:rsid w:val="BF972423"/>
    <w:rsid w:val="D45624CE"/>
    <w:rsid w:val="DD5F1A1E"/>
    <w:rsid w:val="E727D4FC"/>
    <w:rsid w:val="EB7F86D9"/>
    <w:rsid w:val="EBF76847"/>
    <w:rsid w:val="F7E33CC0"/>
    <w:rsid w:val="FBE72DE3"/>
    <w:rsid w:val="FB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页眉 Char"/>
    <w:basedOn w:val="6"/>
    <w:link w:val="4"/>
    <w:qFormat/>
    <w:uiPriority w:val="99"/>
  </w:style>
  <w:style w:type="character" w:customStyle="1" w:styleId="11">
    <w:name w:val="页脚 Char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573</Characters>
  <Lines>4</Lines>
  <Paragraphs>1</Paragraphs>
  <TotalTime>4</TotalTime>
  <ScaleCrop>false</ScaleCrop>
  <LinksUpToDate>false</LinksUpToDate>
  <CharactersWithSpaces>578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2019-07-25T23:12:00Z</dcterms:created>
  <dc:creator>陆伟</dc:creator>
  <cp:lastModifiedBy>xinwang2</cp:lastModifiedBy>
  <dcterms:modified xsi:type="dcterms:W3CDTF">2025-07-29T17:29:34Z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87190215F44E489585F2BE7A38EFA922</vt:lpwstr>
  </property>
</Properties>
</file>